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D56D" w14:textId="3B394BC2" w:rsidR="00FA3DB2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Vonetta McClunie</w:t>
      </w:r>
      <w:r w:rsidR="009D0A31"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1200 NW South Outer Road, Blue Springs, MO 64015, (913)735-9614</w:t>
      </w:r>
    </w:p>
    <w:p w14:paraId="0298E004" w14:textId="77777777" w:rsidR="00FA3DB2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2E279BEB" w14:textId="05813388" w:rsid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CONSENT FOR TELEHEALTH CONSULTATION</w:t>
      </w:r>
    </w:p>
    <w:p w14:paraId="48A29942" w14:textId="77777777" w:rsidR="00FA3DB2" w:rsidRPr="009D0A31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4095648E" w14:textId="77777777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1. I understand that my health care provider wishes me to engage in a telehealth consultation.</w:t>
      </w:r>
    </w:p>
    <w:p w14:paraId="2562F2EF" w14:textId="0E945126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2. My health care provider explained to me how the video conferencing technology that will be used to affect such a consultation will not be the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same as a direct client/health care provider visit due to the fact that I will not be in the same room as my provider.</w:t>
      </w:r>
    </w:p>
    <w:p w14:paraId="262E6030" w14:textId="0F100E4B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3. I understand that a telehealth consultation has potential benefits including easier access to care and the convenience of meeting from a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location of my choosing.</w:t>
      </w:r>
    </w:p>
    <w:p w14:paraId="016EE961" w14:textId="481035B9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4. I understand there are potential risks to this technology, including interruptions, unauthorized access,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and technical difficulties. I understand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that my health care provider or I can discontinue the telehealth consult/visit if it is felt that the videoconferencing connections are not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adequate for the situation.</w:t>
      </w:r>
    </w:p>
    <w:p w14:paraId="58CCB29E" w14:textId="151CA62C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5. I have had a direct conversation with my provider, during which I had the opportunity to ask questions in regard to this procedure. My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questions have been answered and the risks, benefits and any practical alternatives have been discussed with me in a language in which I understand.</w:t>
      </w:r>
    </w:p>
    <w:p w14:paraId="64C1B958" w14:textId="77777777" w:rsidR="00FA3DB2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3FED38D8" w14:textId="6A5840F4" w:rsid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CONSENT TO USE THE TELEHEALTH 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SERVICE</w:t>
      </w:r>
    </w:p>
    <w:p w14:paraId="568ED227" w14:textId="77777777" w:rsidR="00FA3DB2" w:rsidRPr="009D0A31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0AAA85BF" w14:textId="3BB75B8F" w:rsid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Telehealth 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is the technology service 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will use to conduct telehealth videoconferencing appointments. It is simple to use and there are no passwords required to log in. By signing this document, I acknowledge:</w:t>
      </w:r>
    </w:p>
    <w:p w14:paraId="2E2B78E5" w14:textId="77777777" w:rsidR="00FA3DB2" w:rsidRPr="009D0A31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4AD9AA9B" w14:textId="31EFA4D5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1. Telehealth 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is NOT an Emergency Service and in the event of an emergency, I will use a phone to call 911.</w:t>
      </w:r>
    </w:p>
    <w:p w14:paraId="2054988E" w14:textId="1D5C84CF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2. Though my provider and I may be in direct, virtual contact through the Telehealth Service, neither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nor the Telehealth Service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provides any medical or healthcare services or advice including, but not limited to, emergency or urgent medical services.</w:t>
      </w:r>
    </w:p>
    <w:p w14:paraId="439CB855" w14:textId="5338C36D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3. The Telehealth 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Service facilitates videoconferencing and is not responsible for the delivery of any healthcare, medical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advice or care.</w:t>
      </w:r>
    </w:p>
    <w:p w14:paraId="5E5E9CB0" w14:textId="12947C95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4. I do not assume that my provider has access to any or all of the technical information in the Telehealth 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Service – or that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such information is current, accurate or </w:t>
      </w:r>
      <w:r w:rsidR="00587ECC" w:rsidRPr="009D0A31">
        <w:rPr>
          <w:rFonts w:ascii="Arial" w:eastAsia="Times New Roman" w:hAnsi="Arial" w:cs="Arial"/>
          <w:color w:val="222222"/>
          <w:sz w:val="24"/>
          <w:szCs w:val="24"/>
        </w:rPr>
        <w:t>up to date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>. I will not rely on my health care provider to have any of this information in the Telehealth</w:t>
      </w:r>
      <w:r w:rsidR="00FA3DB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by </w:t>
      </w:r>
      <w:r w:rsidR="00281BDC">
        <w:rPr>
          <w:rFonts w:ascii="Arial" w:eastAsia="Times New Roman" w:hAnsi="Arial" w:cs="Arial"/>
          <w:color w:val="222222"/>
          <w:sz w:val="24"/>
          <w:szCs w:val="24"/>
        </w:rPr>
        <w:t>Psychology Today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t xml:space="preserve"> Service.</w:t>
      </w:r>
    </w:p>
    <w:p w14:paraId="6EADF416" w14:textId="77777777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5. To maintain confidentiality, I will not share my telehealth appointment link with anyone unauthorized to attend the appointment.</w:t>
      </w:r>
    </w:p>
    <w:p w14:paraId="41FC8662" w14:textId="77777777" w:rsidR="00FA3DB2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2279DC44" w14:textId="0B2C6A73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By signing this form, I certify:</w:t>
      </w:r>
    </w:p>
    <w:p w14:paraId="3803E250" w14:textId="77777777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That I have read or had this form read and/or had this form explained to me.</w:t>
      </w:r>
    </w:p>
    <w:p w14:paraId="080DE717" w14:textId="77777777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That I fully understand its contents including the risks and benefits of the procedure(s).</w:t>
      </w:r>
    </w:p>
    <w:p w14:paraId="18671089" w14:textId="0E1FDAAF" w:rsid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t>That I have been given ample opportunity to ask questions and that any questions have been answered to my satisfaction.</w:t>
      </w:r>
    </w:p>
    <w:p w14:paraId="771534B4" w14:textId="2A3A7137" w:rsidR="00FA3DB2" w:rsidRPr="009D0A31" w:rsidRDefault="00587ECC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That I agree to the items contained in this document.</w:t>
      </w:r>
    </w:p>
    <w:p w14:paraId="2A6C64DE" w14:textId="5BA50771" w:rsidR="00FA3DB2" w:rsidRDefault="00FA3DB2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</w:p>
    <w:p w14:paraId="43B48846" w14:textId="1D131064" w:rsidR="00587ECC" w:rsidRDefault="00587ECC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___________________________                                          __________________________</w:t>
      </w:r>
    </w:p>
    <w:p w14:paraId="03D79631" w14:textId="12FCD67E" w:rsidR="009D0A31" w:rsidRPr="009D0A31" w:rsidRDefault="009D0A31" w:rsidP="009D0A31">
      <w:p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9D0A31">
        <w:rPr>
          <w:rFonts w:ascii="Arial" w:eastAsia="Times New Roman" w:hAnsi="Arial" w:cs="Arial"/>
          <w:color w:val="222222"/>
          <w:sz w:val="24"/>
          <w:szCs w:val="24"/>
        </w:rPr>
        <w:lastRenderedPageBreak/>
        <w:t>Vonetta McClunie</w:t>
      </w:r>
      <w:r w:rsidR="00587ECC">
        <w:rPr>
          <w:rFonts w:ascii="Arial" w:eastAsia="Times New Roman" w:hAnsi="Arial" w:cs="Arial"/>
          <w:color w:val="222222"/>
          <w:sz w:val="24"/>
          <w:szCs w:val="24"/>
        </w:rPr>
        <w:t>, LMFT, OTR/L                                         Client(s) Signature</w:t>
      </w:r>
      <w:r w:rsidRPr="009D0A31">
        <w:rPr>
          <w:rFonts w:ascii="Arial" w:eastAsia="Times New Roman" w:hAnsi="Arial" w:cs="Arial"/>
          <w:color w:val="222222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</w:tblGrid>
      <w:tr w:rsidR="00FA3DB2" w:rsidRPr="009D0A31" w14:paraId="588DFD2D" w14:textId="77777777" w:rsidTr="00FA3DB2">
        <w:tc>
          <w:tcPr>
            <w:tcW w:w="9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00A97B32" w14:textId="6E9576B0" w:rsidR="00FA3DB2" w:rsidRPr="009D0A31" w:rsidRDefault="00FA3DB2" w:rsidP="009D0A31">
            <w:pPr>
              <w:spacing w:after="0" w:line="240" w:lineRule="auto"/>
              <w:ind w:left="0" w:firstLine="0"/>
              <w:rPr>
                <w:rFonts w:ascii="Helvetica" w:eastAsia="Times New Roman" w:hAnsi="Helvetica" w:cs="Times New Roman"/>
                <w:color w:val="auto"/>
                <w:sz w:val="24"/>
                <w:szCs w:val="24"/>
              </w:rPr>
            </w:pPr>
          </w:p>
        </w:tc>
      </w:tr>
    </w:tbl>
    <w:p w14:paraId="3B4DCE4C" w14:textId="14BB4321" w:rsidR="003347DE" w:rsidRDefault="003347DE" w:rsidP="009D0A31">
      <w:pPr>
        <w:spacing w:after="0"/>
        <w:ind w:left="0" w:right="1" w:firstLine="0"/>
      </w:pPr>
    </w:p>
    <w:sectPr w:rsidR="003347DE">
      <w:pgSz w:w="12240" w:h="15840"/>
      <w:pgMar w:top="1440" w:right="560" w:bottom="144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03CF"/>
    <w:multiLevelType w:val="hybridMultilevel"/>
    <w:tmpl w:val="88F00606"/>
    <w:lvl w:ilvl="0" w:tplc="585E9F0A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6C6169C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F7E1B58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2DE51AE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9817A0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064B412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8509628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E56B510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982A694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0B529E"/>
    <w:multiLevelType w:val="hybridMultilevel"/>
    <w:tmpl w:val="80E2D1A4"/>
    <w:lvl w:ilvl="0" w:tplc="0BFAEC80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FFAF76E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94B1DA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8E6EBA4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2274D8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460DFD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BCDA44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E6E7C1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2B2FC1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1046947">
    <w:abstractNumId w:val="1"/>
  </w:num>
  <w:num w:numId="2" w16cid:durableId="10136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DE"/>
    <w:rsid w:val="00281BDC"/>
    <w:rsid w:val="003347DE"/>
    <w:rsid w:val="00587ECC"/>
    <w:rsid w:val="009D0A31"/>
    <w:rsid w:val="00D74F4E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2228"/>
  <w15:docId w15:val="{8888895C-57B3-4DE0-A87A-AB5D53D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color w:val="333333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/>
      <w:ind w:right="2"/>
      <w:jc w:val="right"/>
      <w:outlineLvl w:val="0"/>
    </w:pPr>
    <w:rPr>
      <w:rFonts w:ascii="Calibri" w:eastAsia="Calibri" w:hAnsi="Calibri" w:cs="Calibri"/>
      <w:color w:val="000F55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F55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9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9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7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77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26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68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2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8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52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6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2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0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1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5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5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8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3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28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5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20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81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43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15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14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2712-E1D5-42F1-A912-0A57C39A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McClunie</dc:creator>
  <cp:keywords/>
  <cp:lastModifiedBy>vonetta mcclunie</cp:lastModifiedBy>
  <cp:revision>2</cp:revision>
  <dcterms:created xsi:type="dcterms:W3CDTF">2023-06-05T16:27:00Z</dcterms:created>
  <dcterms:modified xsi:type="dcterms:W3CDTF">2023-06-05T16:27:00Z</dcterms:modified>
</cp:coreProperties>
</file>